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color w:val="2e50e2"/>
          <w:sz w:val="32"/>
          <w:szCs w:val="32"/>
        </w:rPr>
      </w:pPr>
      <w:r w:rsidDel="00000000" w:rsidR="00000000" w:rsidRPr="00000000">
        <w:rPr>
          <w:rFonts w:ascii="Open Sans" w:cs="Open Sans" w:eastAsia="Open Sans" w:hAnsi="Open Sans"/>
          <w:b w:val="1"/>
          <w:color w:val="2e50e2"/>
          <w:sz w:val="32"/>
          <w:szCs w:val="32"/>
          <w:rtl w:val="0"/>
        </w:rPr>
        <w:t xml:space="preserve">SPECIALISED INTERNATIONAL TRAVEL INSURANCE FOR  </w:t>
      </w:r>
    </w:p>
    <w:p w:rsidR="00000000" w:rsidDel="00000000" w:rsidP="00000000" w:rsidRDefault="00000000" w:rsidRPr="00000000" w14:paraId="00000003">
      <w:pPr>
        <w:jc w:val="center"/>
        <w:rPr>
          <w:rFonts w:ascii="Open Sans" w:cs="Open Sans" w:eastAsia="Open Sans" w:hAnsi="Open Sans"/>
          <w:b w:val="1"/>
          <w:color w:val="2e50e2"/>
          <w:sz w:val="32"/>
          <w:szCs w:val="32"/>
        </w:rPr>
      </w:pPr>
      <w:r w:rsidDel="00000000" w:rsidR="00000000" w:rsidRPr="00000000">
        <w:rPr>
          <w:rFonts w:ascii="Open Sans" w:cs="Open Sans" w:eastAsia="Open Sans" w:hAnsi="Open Sans"/>
          <w:b w:val="1"/>
          <w:color w:val="2e50e2"/>
          <w:sz w:val="32"/>
          <w:szCs w:val="32"/>
          <w:rtl w:val="0"/>
        </w:rPr>
        <w:t xml:space="preserve">TRAVEL ACCIDENTS OR ILLNESS INCLUDING COVERAGE FOR </w:t>
      </w:r>
    </w:p>
    <w:p w:rsidR="00000000" w:rsidDel="00000000" w:rsidP="00000000" w:rsidRDefault="00000000" w:rsidRPr="00000000" w14:paraId="00000004">
      <w:pPr>
        <w:jc w:val="center"/>
        <w:rPr>
          <w:rFonts w:ascii="Open Sans" w:cs="Open Sans" w:eastAsia="Open Sans" w:hAnsi="Open Sans"/>
          <w:b w:val="1"/>
          <w:color w:val="2e50e2"/>
          <w:sz w:val="32"/>
          <w:szCs w:val="32"/>
        </w:rPr>
      </w:pPr>
      <w:r w:rsidDel="00000000" w:rsidR="00000000" w:rsidRPr="00000000">
        <w:rPr>
          <w:rFonts w:ascii="Open Sans" w:cs="Open Sans" w:eastAsia="Open Sans" w:hAnsi="Open Sans"/>
          <w:b w:val="1"/>
          <w:color w:val="2e50e2"/>
          <w:sz w:val="32"/>
          <w:szCs w:val="32"/>
          <w:rtl w:val="0"/>
        </w:rPr>
        <w:t xml:space="preserve">MEDICAL COMPLICATIONS</w:t>
      </w:r>
    </w:p>
    <w:p w:rsidR="00000000" w:rsidDel="00000000" w:rsidP="00000000" w:rsidRDefault="00000000" w:rsidRPr="00000000" w14:paraId="00000005">
      <w:pPr>
        <w:jc w:val="center"/>
        <w:rPr>
          <w:rFonts w:ascii="Open Sans" w:cs="Open Sans" w:eastAsia="Open Sans" w:hAnsi="Open Sans"/>
          <w:b w:val="1"/>
          <w:color w:val="2e50e2"/>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rFonts w:ascii="Open Sans" w:cs="Open Sans" w:eastAsia="Open Sans" w:hAnsi="Open Sans"/>
        </w:rPr>
      </w:pPr>
      <w:r w:rsidDel="00000000" w:rsidR="00000000" w:rsidRPr="00000000">
        <w:rPr>
          <w:rFonts w:ascii="Open Sans" w:cs="Open Sans" w:eastAsia="Open Sans" w:hAnsi="Open Sans"/>
          <w:rtl w:val="0"/>
        </w:rPr>
        <w:t xml:space="preserve">We are proud to partner with Custom Assurance Placements Ltd., who administer the Global Protective Solutions (GPS) program</w:t>
      </w:r>
      <w:r w:rsidDel="00000000" w:rsidR="00000000" w:rsidRPr="00000000">
        <w:rPr>
          <w:rFonts w:ascii="Open Sans" w:cs="Open Sans" w:eastAsia="Open Sans" w:hAnsi="Open Sans"/>
          <w:color w:val="1f497d"/>
          <w:rtl w:val="0"/>
        </w:rPr>
        <w:t xml:space="preserve">s</w:t>
      </w:r>
      <w:r w:rsidDel="00000000" w:rsidR="00000000" w:rsidRPr="00000000">
        <w:rPr>
          <w:rFonts w:ascii="Open Sans" w:cs="Open Sans" w:eastAsia="Open Sans" w:hAnsi="Open Sans"/>
          <w:rtl w:val="0"/>
        </w:rPr>
        <w:t xml:space="preserve">.  GPS is the worldwide leader in providing insurance solutions for international medical travelers</w:t>
      </w:r>
      <w:r w:rsidDel="00000000" w:rsidR="00000000" w:rsidRPr="00000000">
        <w:rPr>
          <w:rFonts w:ascii="Open Sans" w:cs="Open Sans" w:eastAsia="Open Sans" w:hAnsi="Open Sans"/>
          <w:color w:val="1f497d"/>
          <w:rtl w:val="0"/>
        </w:rPr>
        <w:t xml:space="preserve"> or medical tourists</w:t>
      </w:r>
      <w:r w:rsidDel="00000000" w:rsidR="00000000" w:rsidRPr="00000000">
        <w:rPr>
          <w:rFonts w:ascii="Open Sans" w:cs="Open Sans" w:eastAsia="Open Sans" w:hAnsi="Open Sans"/>
          <w:rtl w:val="0"/>
        </w:rPr>
        <w:t xml:space="preserve">.</w:t>
      </w:r>
      <w:r w:rsidDel="00000000" w:rsidR="00000000" w:rsidRPr="00000000">
        <w:rPr>
          <w:rFonts w:ascii="Open Sans" w:cs="Open Sans" w:eastAsia="Open Sans" w:hAnsi="Open Sans"/>
          <w:color w:val="1f497d"/>
          <w:rtl w:val="0"/>
        </w:rPr>
        <w:t xml:space="preserve"> </w:t>
      </w:r>
      <w:r w:rsidDel="00000000" w:rsidR="00000000" w:rsidRPr="00000000">
        <w:rPr>
          <w:rFonts w:ascii="Open Sans" w:cs="Open Sans" w:eastAsia="Open Sans" w:hAnsi="Open Sans"/>
          <w:rtl w:val="0"/>
        </w:rPr>
        <w:t xml:space="preserve">International medical travel requires unique and specialized insurance. </w:t>
      </w:r>
      <w:r w:rsidDel="00000000" w:rsidR="00000000" w:rsidRPr="00000000">
        <w:rPr>
          <w:rFonts w:ascii="Open Sans" w:cs="Open Sans" w:eastAsia="Open Sans" w:hAnsi="Open Sans"/>
          <w:highlight w:val="yellow"/>
          <w:rtl w:val="0"/>
        </w:rPr>
        <w:t xml:space="preserve">Standard travel insurance has an exclusion if you are travelling to receive medical care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7">
      <w:pPr>
        <w:rPr>
          <w:rFonts w:ascii="Open Sans" w:cs="Open Sans" w:eastAsia="Open Sans" w:hAnsi="Open Sans"/>
        </w:rPr>
      </w:pPr>
      <w:r w:rsidDel="00000000" w:rsidR="00000000" w:rsidRPr="00000000">
        <w:rPr>
          <w:rFonts w:ascii="Open Sans" w:cs="Open Sans" w:eastAsia="Open Sans" w:hAnsi="Open Sans"/>
          <w:rtl w:val="0"/>
        </w:rPr>
        <w:t xml:space="preserve">In addition to the travel accident and illness coverage, benefits have been expanded to include medical complications for an elective procedure when travelling to another country for care. This specialized coverage can assist with unexpected costs associated with an unforeseen complication for up to 180 days past your procedure date. Coverage is available on a worldwide basis. </w:t>
      </w:r>
    </w:p>
    <w:tbl>
      <w:tblPr>
        <w:tblStyle w:val="Table1"/>
        <w:tblW w:w="10420.0" w:type="dxa"/>
        <w:jc w:val="center"/>
        <w:tblLayout w:type="fixed"/>
        <w:tblLook w:val="0400"/>
      </w:tblPr>
      <w:tblGrid>
        <w:gridCol w:w="10420"/>
        <w:tblGridChange w:id="0">
          <w:tblGrid>
            <w:gridCol w:w="10420"/>
          </w:tblGrid>
        </w:tblGridChange>
      </w:tblGrid>
      <w:tr>
        <w:trPr>
          <w:cantSplit w:val="0"/>
          <w:trHeight w:val="309" w:hRule="atLeast"/>
          <w:tblHeader w:val="0"/>
        </w:trPr>
        <w:tc>
          <w:tcPr>
            <w:tcBorders>
              <w:top w:color="000000" w:space="0" w:sz="8" w:val="single"/>
              <w:left w:color="000000" w:space="0" w:sz="8" w:val="single"/>
              <w:bottom w:color="000000" w:space="0" w:sz="8" w:val="single"/>
              <w:right w:color="000000" w:space="0" w:sz="8" w:val="single"/>
            </w:tcBorders>
            <w:shd w:fill="9cc2e5" w:val="clear"/>
            <w:tcMar>
              <w:top w:w="0.0" w:type="dxa"/>
              <w:left w:w="108.0" w:type="dxa"/>
              <w:bottom w:w="0.0" w:type="dxa"/>
              <w:right w:w="108.0" w:type="dxa"/>
            </w:tcMar>
          </w:tcPr>
          <w:p w:rsidR="00000000" w:rsidDel="00000000" w:rsidP="00000000" w:rsidRDefault="00000000" w:rsidRPr="00000000" w14:paraId="00000008">
            <w:pPr>
              <w:jc w:val="center"/>
              <w:rPr>
                <w:rFonts w:ascii="Calibri" w:cs="Calibri" w:eastAsia="Calibri" w:hAnsi="Calibri"/>
                <w:b w:val="1"/>
                <w:color w:val="0d0d0d"/>
                <w:sz w:val="28"/>
                <w:szCs w:val="28"/>
              </w:rPr>
            </w:pPr>
            <w:r w:rsidDel="00000000" w:rsidR="00000000" w:rsidRPr="00000000">
              <w:rPr>
                <w:rFonts w:ascii="Calibri" w:cs="Calibri" w:eastAsia="Calibri" w:hAnsi="Calibri"/>
                <w:b w:val="1"/>
                <w:color w:val="1f497d"/>
                <w:sz w:val="28"/>
                <w:szCs w:val="28"/>
                <w:rtl w:val="0"/>
              </w:rPr>
              <w:t xml:space="preserve">Enrollment Benefits and Coverage include:</w:t>
            </w:r>
            <w:r w:rsidDel="00000000" w:rsidR="00000000" w:rsidRPr="00000000">
              <w:rPr>
                <w:rtl w:val="0"/>
              </w:rPr>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shd w:fill="deeaf6" w:val="clear"/>
            <w:tcMar>
              <w:top w:w="0.0" w:type="dxa"/>
              <w:left w:w="108.0" w:type="dxa"/>
              <w:bottom w:w="0.0" w:type="dxa"/>
              <w:right w:w="108.0" w:type="dxa"/>
            </w:tcMar>
          </w:tcPr>
          <w:p w:rsidR="00000000" w:rsidDel="00000000" w:rsidP="00000000" w:rsidRDefault="00000000" w:rsidRPr="00000000" w14:paraId="00000009">
            <w:pPr>
              <w:jc w:val="center"/>
              <w:rPr>
                <w:rFonts w:ascii="Calibri" w:cs="Calibri" w:eastAsia="Calibri" w:hAnsi="Calibri"/>
                <w:color w:val="0d0d0d"/>
                <w:sz w:val="24"/>
                <w:szCs w:val="24"/>
              </w:rPr>
            </w:pPr>
            <w:r w:rsidDel="00000000" w:rsidR="00000000" w:rsidRPr="00000000">
              <w:rPr>
                <w:rFonts w:ascii="Calibri" w:cs="Calibri" w:eastAsia="Calibri" w:hAnsi="Calibri"/>
                <w:color w:val="0d0d0d"/>
                <w:rtl w:val="0"/>
              </w:rPr>
              <w:t xml:space="preserve">Additional Medical / Surgical Costs as a result of a Complication</w:t>
            </w:r>
            <w:r w:rsidDel="00000000" w:rsidR="00000000" w:rsidRPr="00000000">
              <w:rPr>
                <w:rtl w:val="0"/>
              </w:rPr>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shd w:fill="deeaf6" w:val="clear"/>
            <w:tcMar>
              <w:top w:w="0.0" w:type="dxa"/>
              <w:left w:w="108.0" w:type="dxa"/>
              <w:bottom w:w="0.0" w:type="dxa"/>
              <w:right w:w="108.0" w:type="dxa"/>
            </w:tcMar>
          </w:tcPr>
          <w:p w:rsidR="00000000" w:rsidDel="00000000" w:rsidP="00000000" w:rsidRDefault="00000000" w:rsidRPr="00000000" w14:paraId="0000000A">
            <w:pPr>
              <w:jc w:val="center"/>
              <w:rPr>
                <w:rFonts w:ascii="Calibri" w:cs="Calibri" w:eastAsia="Calibri" w:hAnsi="Calibri"/>
                <w:color w:val="0d0d0d"/>
              </w:rPr>
            </w:pPr>
            <w:r w:rsidDel="00000000" w:rsidR="00000000" w:rsidRPr="00000000">
              <w:rPr>
                <w:rFonts w:ascii="Calibri" w:cs="Calibri" w:eastAsia="Calibri" w:hAnsi="Calibri"/>
                <w:color w:val="0d0d0d"/>
                <w:rtl w:val="0"/>
              </w:rPr>
              <w:t xml:space="preserve">Additional Expenses for Travel, Meals &amp; Accommodations as a result of a Complication</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shd w:fill="deeaf6" w:val="clear"/>
            <w:tcMar>
              <w:top w:w="0.0" w:type="dxa"/>
              <w:left w:w="108.0" w:type="dxa"/>
              <w:bottom w:w="0.0" w:type="dxa"/>
              <w:right w:w="108.0" w:type="dxa"/>
            </w:tcMar>
          </w:tcPr>
          <w:p w:rsidR="00000000" w:rsidDel="00000000" w:rsidP="00000000" w:rsidRDefault="00000000" w:rsidRPr="00000000" w14:paraId="0000000B">
            <w:pPr>
              <w:jc w:val="center"/>
              <w:rPr>
                <w:rFonts w:ascii="Calibri" w:cs="Calibri" w:eastAsia="Calibri" w:hAnsi="Calibri"/>
                <w:color w:val="0d0d0d"/>
              </w:rPr>
            </w:pPr>
            <w:r w:rsidDel="00000000" w:rsidR="00000000" w:rsidRPr="00000000">
              <w:rPr>
                <w:rFonts w:ascii="Calibri" w:cs="Calibri" w:eastAsia="Calibri" w:hAnsi="Calibri"/>
                <w:color w:val="0d0d0d"/>
                <w:rtl w:val="0"/>
              </w:rPr>
              <w:t xml:space="preserve">Travel Companion Coordination – Additional Expenses Travel, Meals and Accommodations</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C">
            <w:pPr>
              <w:jc w:val="center"/>
              <w:rPr>
                <w:rFonts w:ascii="Calibri" w:cs="Calibri" w:eastAsia="Calibri" w:hAnsi="Calibri"/>
              </w:rPr>
            </w:pPr>
            <w:r w:rsidDel="00000000" w:rsidR="00000000" w:rsidRPr="00000000">
              <w:rPr>
                <w:rFonts w:ascii="Calibri" w:cs="Calibri" w:eastAsia="Calibri" w:hAnsi="Calibri"/>
                <w:rtl w:val="0"/>
              </w:rPr>
              <w:t xml:space="preserve">Emergency Medical Coverage for an accident or illness related to travel</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D">
            <w:pPr>
              <w:jc w:val="center"/>
              <w:rPr>
                <w:rFonts w:ascii="Calibri" w:cs="Calibri" w:eastAsia="Calibri" w:hAnsi="Calibri"/>
              </w:rPr>
            </w:pPr>
            <w:r w:rsidDel="00000000" w:rsidR="00000000" w:rsidRPr="00000000">
              <w:rPr>
                <w:rFonts w:ascii="Calibri" w:cs="Calibri" w:eastAsia="Calibri" w:hAnsi="Calibri"/>
                <w:rtl w:val="0"/>
              </w:rPr>
              <w:t xml:space="preserve">Accidental Death or Dismemberment</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E">
            <w:pPr>
              <w:jc w:val="center"/>
              <w:rPr>
                <w:rFonts w:ascii="Calibri" w:cs="Calibri" w:eastAsia="Calibri" w:hAnsi="Calibri"/>
              </w:rPr>
            </w:pPr>
            <w:r w:rsidDel="00000000" w:rsidR="00000000" w:rsidRPr="00000000">
              <w:rPr>
                <w:rFonts w:ascii="Calibri" w:cs="Calibri" w:eastAsia="Calibri" w:hAnsi="Calibri"/>
                <w:rtl w:val="0"/>
              </w:rPr>
              <w:t xml:space="preserve">Emergency Transportation / Medical Repatriation</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F">
            <w:pPr>
              <w:jc w:val="center"/>
              <w:rPr>
                <w:rFonts w:ascii="Calibri" w:cs="Calibri" w:eastAsia="Calibri" w:hAnsi="Calibri"/>
              </w:rPr>
            </w:pPr>
            <w:r w:rsidDel="00000000" w:rsidR="00000000" w:rsidRPr="00000000">
              <w:rPr>
                <w:rFonts w:ascii="Calibri" w:cs="Calibri" w:eastAsia="Calibri" w:hAnsi="Calibri"/>
                <w:rtl w:val="0"/>
              </w:rPr>
              <w:t xml:space="preserve">24 Hour – Emergency Medical Assistance Service</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0">
            <w:pPr>
              <w:jc w:val="center"/>
              <w:rPr>
                <w:rFonts w:ascii="Calibri" w:cs="Calibri" w:eastAsia="Calibri" w:hAnsi="Calibri"/>
              </w:rPr>
            </w:pPr>
            <w:r w:rsidDel="00000000" w:rsidR="00000000" w:rsidRPr="00000000">
              <w:rPr>
                <w:rFonts w:ascii="Calibri" w:cs="Calibri" w:eastAsia="Calibri" w:hAnsi="Calibri"/>
                <w:rtl w:val="0"/>
              </w:rPr>
              <w:t xml:space="preserve">Travel Cancellation in Exceptional Circumstances</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1">
            <w:pPr>
              <w:jc w:val="center"/>
              <w:rPr>
                <w:rFonts w:ascii="Calibri" w:cs="Calibri" w:eastAsia="Calibri" w:hAnsi="Calibri"/>
              </w:rPr>
            </w:pPr>
            <w:r w:rsidDel="00000000" w:rsidR="00000000" w:rsidRPr="00000000">
              <w:rPr>
                <w:rFonts w:ascii="Calibri" w:cs="Calibri" w:eastAsia="Calibri" w:hAnsi="Calibri"/>
                <w:rtl w:val="0"/>
              </w:rPr>
              <w:t xml:space="preserve">Travel Delay and Loss of Baggage</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2">
            <w:pPr>
              <w:jc w:val="center"/>
              <w:rPr>
                <w:rFonts w:ascii="Calibri" w:cs="Calibri" w:eastAsia="Calibri" w:hAnsi="Calibri"/>
              </w:rPr>
            </w:pPr>
            <w:r w:rsidDel="00000000" w:rsidR="00000000" w:rsidRPr="00000000">
              <w:rPr>
                <w:rFonts w:ascii="Calibri" w:cs="Calibri" w:eastAsia="Calibri" w:hAnsi="Calibri"/>
                <w:rtl w:val="0"/>
              </w:rPr>
              <w:t xml:space="preserve">Optional COVID Coverage for medical and travel expenses related to a positive diagnosis</w:t>
            </w:r>
          </w:p>
        </w:tc>
      </w:tr>
      <w:tr>
        <w:trPr>
          <w:cantSplit w:val="0"/>
          <w:trHeight w:val="309"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3">
            <w:pPr>
              <w:jc w:val="center"/>
              <w:rPr>
                <w:rFonts w:ascii="Calibri" w:cs="Calibri" w:eastAsia="Calibri" w:hAnsi="Calibri"/>
                <w:i w:val="1"/>
              </w:rPr>
            </w:pPr>
            <w:r w:rsidDel="00000000" w:rsidR="00000000" w:rsidRPr="00000000">
              <w:rPr>
                <w:rFonts w:ascii="Calibri" w:cs="Calibri" w:eastAsia="Calibri" w:hAnsi="Calibri"/>
                <w:i w:val="1"/>
                <w:rtl w:val="0"/>
              </w:rPr>
              <w:t xml:space="preserve">Pharmacy Discounts, Crisis Management Assistance, a travel app AND MORE…</w:t>
            </w:r>
          </w:p>
        </w:tc>
      </w:tr>
    </w:tbl>
    <w:p w:rsidR="00000000" w:rsidDel="00000000" w:rsidP="00000000" w:rsidRDefault="00000000" w:rsidRPr="00000000" w14:paraId="00000014">
      <w:pPr>
        <w:spacing w:after="0" w:line="24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The above provides only a brief overview of benefits and services. </w:t>
      </w:r>
    </w:p>
    <w:p w:rsidR="00000000" w:rsidDel="00000000" w:rsidP="00000000" w:rsidRDefault="00000000" w:rsidRPr="00000000" w14:paraId="00000015">
      <w:pPr>
        <w:spacing w:after="0" w:line="240" w:lineRule="auto"/>
        <w:jc w:val="center"/>
        <w:rPr>
          <w:rFonts w:ascii="Calibri" w:cs="Calibri" w:eastAsia="Calibri" w:hAnsi="Calibri"/>
          <w:i w:val="1"/>
        </w:rPr>
      </w:pPr>
      <w:r w:rsidDel="00000000" w:rsidR="00000000" w:rsidRPr="00000000">
        <w:rPr>
          <w:rFonts w:ascii="Calibri" w:cs="Calibri" w:eastAsia="Calibri" w:hAnsi="Calibri"/>
          <w:i w:val="1"/>
          <w:rtl w:val="0"/>
        </w:rPr>
        <w:t xml:space="preserve">For coverage specifics and details, please refer to the policy.</w:t>
      </w:r>
    </w:p>
    <w:p w:rsidR="00000000" w:rsidDel="00000000" w:rsidP="00000000" w:rsidRDefault="00000000" w:rsidRPr="00000000" w14:paraId="00000016">
      <w:pPr>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jc w:val="center"/>
        <w:rPr>
          <w:rFonts w:ascii="Open Sans" w:cs="Open Sans" w:eastAsia="Open Sans" w:hAnsi="Open Sans"/>
        </w:rPr>
      </w:pPr>
      <w:r w:rsidDel="00000000" w:rsidR="00000000" w:rsidRPr="00000000">
        <w:rPr>
          <w:rFonts w:ascii="Open Sans" w:cs="Open Sans" w:eastAsia="Open Sans" w:hAnsi="Open Sans"/>
          <w:rtl w:val="0"/>
        </w:rPr>
        <w:t xml:space="preserve">To obtain an indication of cost and quote for coverage, please complete and submit an online application using the following link:</w:t>
      </w:r>
    </w:p>
    <w:p w:rsidR="00000000" w:rsidDel="00000000" w:rsidP="00000000" w:rsidRDefault="00000000" w:rsidRPr="00000000" w14:paraId="00000018">
      <w:pPr>
        <w:jc w:val="center"/>
        <w:rPr>
          <w:color w:val="000080"/>
          <w:sz w:val="16"/>
          <w:szCs w:val="16"/>
        </w:rPr>
      </w:pPr>
      <w:hyperlink r:id="rId6">
        <w:r w:rsidDel="00000000" w:rsidR="00000000" w:rsidRPr="00000000">
          <w:rPr>
            <w:rFonts w:ascii="Open Sans" w:cs="Open Sans" w:eastAsia="Open Sans" w:hAnsi="Open Sans"/>
            <w:color w:val="0000ff"/>
            <w:u w:val="single"/>
            <w:rtl w:val="0"/>
          </w:rPr>
          <w:t xml:space="preserve">https://www.globalprotectivesolutions.com/enroll/amaycure</w:t>
        </w:r>
      </w:hyperlink>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sectPr>
      <w:headerReference r:id="rId7" w:type="default"/>
      <w:footerReference r:id="rId8" w:type="default"/>
      <w:pgSz w:h="15840" w:w="12240" w:orient="portrait"/>
      <w:pgMar w:bottom="1170" w:top="0" w:left="900" w:right="900" w:header="720" w:footer="3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0"/>
        <w:i w:val="0"/>
        <w:smallCaps w:val="0"/>
        <w:strike w:val="0"/>
        <w:color w:val="000000"/>
        <w:sz w:val="12"/>
        <w:szCs w:val="12"/>
        <w:u w:val="none"/>
        <w:shd w:fill="auto" w:val="clear"/>
        <w:vertAlign w:val="baseline"/>
        <w:rtl w:val="0"/>
      </w:rPr>
      <w:t xml:space="preserve">K:\GPS\FRC Opportuna 2022\marketing\Partner Link and Instructions.docx   06-2023 THS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629400" cy="81724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29400" cy="81724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lobalprotectivesolutions.com/enroll/amaycure"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